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Sprøjtehusteatret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18D" w:rsidRDefault="00F873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E631A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E631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F3486A" w:rsidRDefault="00C010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Anders, Jette, Henrik, Nikolaj, Mogens og Aksel.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C010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Gitte, Ida, Niclas, Poul, Camilla og Sebastian.</w:t>
            </w:r>
          </w:p>
        </w:tc>
      </w:tr>
      <w:tr w:rsidR="0062018D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:rsidR="0062018D" w:rsidRDefault="00F873D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Poul Stahlschmidt</w:t>
            </w:r>
          </w:p>
        </w:tc>
      </w:tr>
    </w:tbl>
    <w:p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7163"/>
      </w:tblGrid>
      <w:tr w:rsidR="0062018D" w:rsidTr="00CC27C6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Ordstyre</w:t>
            </w:r>
            <w:r w:rsidR="00F873D8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AD4310">
              <w:rPr>
                <w:rFonts w:ascii="Arial" w:eastAsia="Arial" w:hAnsi="Arial" w:cs="Arial"/>
                <w:sz w:val="20"/>
                <w:szCs w:val="20"/>
              </w:rPr>
              <w:t>Jette</w:t>
            </w:r>
          </w:p>
          <w:p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Referent: </w:t>
            </w:r>
            <w:r w:rsidR="00AD4310">
              <w:rPr>
                <w:rFonts w:ascii="Arial" w:eastAsia="Arial" w:hAnsi="Arial" w:cs="Arial"/>
                <w:sz w:val="20"/>
                <w:szCs w:val="20"/>
              </w:rPr>
              <w:t>Anders</w:t>
            </w:r>
          </w:p>
          <w:p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referat</w:t>
            </w:r>
          </w:p>
        </w:tc>
        <w:tc>
          <w:tcPr>
            <w:tcW w:w="7163" w:type="dxa"/>
            <w:vAlign w:val="center"/>
          </w:tcPr>
          <w:p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378B0" w:rsidRDefault="00AD43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Referat er godkendt.</w:t>
            </w:r>
          </w:p>
          <w:p w:rsidR="006378B0" w:rsidRDefault="00637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631A" w:rsidRPr="004E631A" w:rsidRDefault="004E631A" w:rsidP="00741E06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:rsidTr="00CC27C6">
        <w:trPr>
          <w:trHeight w:val="283"/>
        </w:trPr>
        <w:tc>
          <w:tcPr>
            <w:tcW w:w="637" w:type="dxa"/>
          </w:tcPr>
          <w:p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:rsidR="004E631A" w:rsidRDefault="00741E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Aktuelle medlemmer</w:t>
            </w:r>
          </w:p>
        </w:tc>
        <w:tc>
          <w:tcPr>
            <w:tcW w:w="7163" w:type="dxa"/>
            <w:vAlign w:val="center"/>
          </w:tcPr>
          <w:p w:rsidR="00AD4310" w:rsidRPr="00F873D8" w:rsidRDefault="004E631A" w:rsidP="00AD43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:rsidR="00A3547A" w:rsidRDefault="00A3547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057A7" w:rsidRDefault="002057A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Poul beder om en liste over deltagere i børnegruppen med navn og fødselsår.</w:t>
            </w:r>
          </w:p>
          <w:p w:rsidR="002057A7" w:rsidRDefault="002057A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Mht. indbetaling via hjemmesiden for børne-/ungdomsmedlemmer skal der laves et felt hvor der står hvem betalingen gælder.</w:t>
            </w:r>
            <w:r w:rsidR="00DA1A4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Er der indbetaling for 2 børn skal der laves 2 separate indbetalinger.</w:t>
            </w:r>
          </w:p>
          <w:p w:rsidR="002057A7" w:rsidRDefault="002057A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2057A7" w:rsidRDefault="002057A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Poul skal have adgang til hjemmesiden så han kan se medlemslisten.</w:t>
            </w:r>
          </w:p>
          <w:p w:rsidR="00DA1A4A" w:rsidRDefault="00DA1A4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Hver gang der kommer en mail om indbetaling via hjemmesiden skal den videresendes til Poul. Vi vil forsøge at lave en automatisk videre-sendelse. (Nikolaj)</w:t>
            </w:r>
          </w:p>
          <w:p w:rsidR="00CC27C6" w:rsidRDefault="00CC27C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CC27C6" w:rsidRDefault="00CC27C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Vedr. fornyelse af kontingent automatisk via hjemmesiden: Vi vil gerne vide om man kan:</w:t>
            </w:r>
            <w:r w:rsidR="000F000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(Sebastian)</w:t>
            </w:r>
          </w:p>
          <w:p w:rsidR="00CC27C6" w:rsidRDefault="00CC27C6" w:rsidP="00CC27C6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Hvordan sker automatisk opkrævning? Ved at trække beløbet fra det samme kort som man betalte med sidst?</w:t>
            </w:r>
          </w:p>
          <w:p w:rsidR="00CC27C6" w:rsidRDefault="00CC27C6" w:rsidP="00CC27C6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Får man evt. notits før opkrævning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  <w:proofErr w:type="gramEnd"/>
          </w:p>
          <w:p w:rsidR="00CC27C6" w:rsidRPr="00CC27C6" w:rsidRDefault="00CC27C6" w:rsidP="00CC27C6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Ændre på beløbsstørrelsen inden næste tvungen opkrævning</w:t>
            </w:r>
          </w:p>
          <w:p w:rsidR="004E631A" w:rsidRDefault="004E631A" w:rsidP="00CC27C6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51447C" w:rsidRDefault="005144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DA1A4A" w:rsidRDefault="00DA1A4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Poul fremlægger regnskab som det ser ud pt.</w:t>
            </w:r>
            <w:r w:rsidR="00BE69F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Det ser umiddelbart godt ud for året. Mere herom på generalforsamlingen.</w:t>
            </w:r>
          </w:p>
          <w:p w:rsidR="00DA1A4A" w:rsidRDefault="00DA1A4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Der har været ca. </w:t>
            </w:r>
            <w:r w:rsidR="00AB2B35">
              <w:rPr>
                <w:rFonts w:ascii="Arial" w:eastAsia="Arial" w:hAnsi="Arial" w:cs="Arial"/>
                <w:color w:val="FF0000"/>
                <w:sz w:val="20"/>
                <w:szCs w:val="20"/>
              </w:rPr>
              <w:t>440 publikummer inde og se revyen.</w:t>
            </w:r>
          </w:p>
          <w:p w:rsidR="00DA1A4A" w:rsidRDefault="00DA1A4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Revyen ender med et mindre underskud når alle udgifter er betalt. </w:t>
            </w:r>
          </w:p>
          <w:p w:rsidR="00AB2B35" w:rsidRPr="0051447C" w:rsidRDefault="00AB2B3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Poul ønsker at vi får ændret fakturaadresse hos Dansk Teaterforlag da vi tit oplever at få rykkere fordi vi ikke får tjekket vores post. (Anders)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Mindernes teatret</w:t>
            </w:r>
          </w:p>
        </w:tc>
        <w:tc>
          <w:tcPr>
            <w:tcW w:w="7163" w:type="dxa"/>
            <w:vAlign w:val="center"/>
          </w:tcPr>
          <w:p w:rsidR="00285CDF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85CDF" w:rsidRDefault="00285CDF" w:rsidP="00285CD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A64E8E" w:rsidRPr="00B2724C" w:rsidRDefault="00CC27C6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CC27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Jette fortæller at de forventer at skal ud og optræde fra februar af. De mangler mænd. Frivillige kan henvende sig enten til Anne Kristiansen eller sende en mail til </w:t>
            </w:r>
            <w:hyperlink r:id="rId8" w:history="1">
              <w:r w:rsidRPr="00CC27C6">
                <w:rPr>
                  <w:rStyle w:val="Hyperlink"/>
                  <w:rFonts w:ascii="Arial" w:eastAsia="Arial" w:hAnsi="Arial" w:cs="Arial"/>
                  <w:bCs/>
                  <w:color w:val="FF0000"/>
                  <w:sz w:val="20"/>
                  <w:szCs w:val="20"/>
                </w:rPr>
                <w:t>sprojtehus.teater@gmail.com</w:t>
              </w:r>
            </w:hyperlink>
            <w:r w:rsidRPr="00CC27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:rsidR="003D02DB" w:rsidRDefault="003D02DB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5" w:type="dxa"/>
            <w:vAlign w:val="center"/>
          </w:tcPr>
          <w:p w:rsidR="0062018D" w:rsidRDefault="00AF55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Produktioner</w:t>
            </w:r>
            <w:r w:rsidR="00F877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741E06" w:rsidRDefault="00741E0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741E06" w:rsidRPr="00741E06" w:rsidRDefault="00741E0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Der informeres fra de forskellige produktioner:  </w:t>
            </w:r>
          </w:p>
          <w:p w:rsidR="009F0EEB" w:rsidRDefault="009F0E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D97784" w:rsidRDefault="009F0EEB" w:rsidP="009F0EEB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EEB">
              <w:rPr>
                <w:rFonts w:ascii="Arial" w:eastAsia="Arial" w:hAnsi="Arial" w:cs="Arial"/>
                <w:bCs/>
                <w:sz w:val="20"/>
                <w:szCs w:val="20"/>
              </w:rPr>
              <w:t>Sprøjtehusrevye</w:t>
            </w:r>
            <w:r w:rsidR="00E00608">
              <w:rPr>
                <w:rFonts w:ascii="Arial" w:eastAsia="Arial" w:hAnsi="Arial" w:cs="Arial"/>
                <w:bCs/>
                <w:sz w:val="20"/>
                <w:szCs w:val="20"/>
              </w:rPr>
              <w:t xml:space="preserve">n </w:t>
            </w:r>
          </w:p>
          <w:p w:rsidR="0082453B" w:rsidRPr="00D03102" w:rsidRDefault="00CC27C6" w:rsidP="00D03102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Er netop afsluttet. Se under økonomi.</w:t>
            </w:r>
          </w:p>
          <w:p w:rsidR="00741E06" w:rsidRPr="008A2037" w:rsidRDefault="00161C2B" w:rsidP="00741E06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Venter på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Go</w:t>
            </w:r>
            <w:r w:rsidR="00CD6A9A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proofErr w:type="spellEnd"/>
          </w:p>
          <w:p w:rsidR="0082453B" w:rsidRPr="00CC27C6" w:rsidRDefault="00CC27C6" w:rsidP="00543128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CC27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Forventer opsætning til september/oktober 2021</w:t>
            </w:r>
          </w:p>
          <w:p w:rsidR="0082453B" w:rsidRPr="00741E06" w:rsidRDefault="00161C2B" w:rsidP="00741E06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HC. Andersen</w:t>
            </w:r>
          </w:p>
          <w:p w:rsidR="0082453B" w:rsidRPr="005F7F75" w:rsidRDefault="00CC27C6" w:rsidP="005F7F75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Tirsdagsklubben er i gang med scenografi. De øver på livet løs. Det går fint. Aksel er spurgt om han kan afvikle lys/lyd under dagsforestillinger.</w:t>
            </w:r>
          </w:p>
          <w:p w:rsidR="00C03B0F" w:rsidRDefault="00161C2B" w:rsidP="00C03B0F">
            <w:pPr>
              <w:pStyle w:val="Listeafsnit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Kai Norman Andersen</w:t>
            </w:r>
            <w:r w:rsidR="001318C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C03B0F" w:rsidRPr="000F0005" w:rsidRDefault="00CC27C6" w:rsidP="00C03B0F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Øves på livet løs. Der er en del sygdom på holdet. </w:t>
            </w:r>
            <w:proofErr w:type="spellStart"/>
            <w:r w:rsidR="000F0005"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Corona</w:t>
            </w:r>
            <w:proofErr w:type="spellEnd"/>
            <w:r w:rsidR="000F0005"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F0005"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ristriktioner</w:t>
            </w:r>
            <w:proofErr w:type="spellEnd"/>
            <w:r w:rsidR="000F0005"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begrænser deres aktiviteter.</w:t>
            </w:r>
            <w:r w:rsid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Gry er kommet med på holdet i stedet for Kirsten </w:t>
            </w:r>
            <w:proofErr w:type="spellStart"/>
            <w:r w:rsid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Marqvorsen</w:t>
            </w:r>
            <w:proofErr w:type="spellEnd"/>
            <w:r w:rsid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:rsidR="00F873D8" w:rsidRPr="001318C9" w:rsidRDefault="00C03B0F" w:rsidP="00F873D8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Nye produktioner</w:t>
            </w:r>
          </w:p>
          <w:p w:rsidR="00741E06" w:rsidRDefault="000F0005" w:rsidP="001318C9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Titanic</w:t>
            </w:r>
            <w:proofErr w:type="spellEnd"/>
            <w:r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er stadig på tegnebrættet. Anders, Nikolaj og Camilla prøver at tale sig til rette. Evt. interesseret kan henvende sig til Nikolaj eller Anders.</w:t>
            </w:r>
          </w:p>
          <w:p w:rsidR="000F0005" w:rsidRPr="000F0005" w:rsidRDefault="000F0005" w:rsidP="001318C9">
            <w:pPr>
              <w:pStyle w:val="Listeafsnit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0F000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Nikolaj fremlægger et forslag om at ”købe” en professionel forestilling, der rejser rundt i landet, gennem en bekendt han har. Der er indhentet tilbud OG økonomisk tilskud fra kommunen.</w:t>
            </w:r>
            <w:r w:rsidR="00E4318A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Styregruppen godkender at Nikolaj kan fortsætte planlægningen</w:t>
            </w:r>
            <w:r w:rsidR="00AD431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E4318A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og skal rådføre sig med de nuværende aktiviteter for at få planlagte den ene forestilling der er tale om.</w:t>
            </w:r>
            <w:r w:rsidR="00AD431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DOG må der ikke være udgifter for foreningen forbundet med produktionen.</w:t>
            </w:r>
          </w:p>
          <w:p w:rsidR="00161C2B" w:rsidRPr="00161C2B" w:rsidRDefault="00161C2B" w:rsidP="00D97784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62018D" w:rsidRDefault="0062018D" w:rsidP="00543128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Brugerrådet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2018D" w:rsidRPr="00AD4310" w:rsidRDefault="00AD431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D4310">
              <w:rPr>
                <w:rFonts w:ascii="Arial" w:eastAsia="Arial" w:hAnsi="Arial" w:cs="Arial"/>
                <w:color w:val="FF0000"/>
                <w:sz w:val="20"/>
                <w:szCs w:val="20"/>
              </w:rPr>
              <w:t>Der bliver arbejdet på nye vedtægtsændringer der bliver fremlagt til generalforsamling. Der er møde i dag hvor de første forslag drøftes. Årsagen er at Masken har fået tildelt flere lokaler, hvor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for</w:t>
            </w:r>
            <w:r w:rsidRPr="00AD431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der skal ændres i vedtægterne.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7163" w:type="dxa"/>
            <w:vAlign w:val="center"/>
          </w:tcPr>
          <w:p w:rsidR="001B06F2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C217EF" w:rsidRPr="00C217EF" w:rsidRDefault="00C217EF" w:rsidP="00F8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</w:p>
          <w:p w:rsidR="00C03B0F" w:rsidRDefault="00C03B0F" w:rsidP="00C03B0F">
            <w:pPr>
              <w:pStyle w:val="Listeafsnit"/>
              <w:rPr>
                <w:color w:val="000000"/>
                <w:sz w:val="20"/>
                <w:szCs w:val="20"/>
              </w:rPr>
            </w:pPr>
          </w:p>
          <w:p w:rsidR="008A2037" w:rsidRPr="00C217EF" w:rsidRDefault="00C03B0F" w:rsidP="008A20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Teaterweekenden</w:t>
            </w:r>
            <w:r w:rsidR="00F873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12. &amp; 13. December – Tilbud om gratis kursus fra DATS.</w:t>
            </w:r>
          </w:p>
          <w:p w:rsidR="00C217EF" w:rsidRPr="00C217EF" w:rsidRDefault="00BC3C58" w:rsidP="00F8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Vi tilbyder medlemmer via mail om deltagelse. Først til mølle-princippet gælder. Der er 9 pladser til rådighed. Tilmelding sker via hjemmesiden. De der har været på kursus i februar, kan tilmelde sig kurset men må vige pladsen til dem der IKKE har været på kurset før </w:t>
            </w:r>
            <w:proofErr w:type="gramStart"/>
            <w:r>
              <w:rPr>
                <w:color w:val="FF0000"/>
                <w:sz w:val="20"/>
                <w:szCs w:val="20"/>
              </w:rPr>
              <w:t>såfremt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der er flere tilmeldinger end pladser.</w:t>
            </w:r>
          </w:p>
          <w:p w:rsidR="008A2037" w:rsidRDefault="008A2037" w:rsidP="008A2037">
            <w:pPr>
              <w:pStyle w:val="Listeafsnit"/>
              <w:rPr>
                <w:color w:val="000000"/>
                <w:sz w:val="20"/>
                <w:szCs w:val="20"/>
              </w:rPr>
            </w:pPr>
          </w:p>
          <w:p w:rsidR="00BC3C58" w:rsidRDefault="008A2037" w:rsidP="00BC3C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037">
              <w:rPr>
                <w:rFonts w:ascii="Arial" w:hAnsi="Arial" w:cs="Arial"/>
                <w:color w:val="000000"/>
                <w:sz w:val="20"/>
                <w:szCs w:val="20"/>
              </w:rPr>
              <w:t>Arbejdsgruppe</w:t>
            </w:r>
            <w:r w:rsidR="00F873D8">
              <w:rPr>
                <w:rFonts w:ascii="Arial" w:hAnsi="Arial" w:cs="Arial"/>
                <w:color w:val="000000"/>
                <w:sz w:val="20"/>
                <w:szCs w:val="20"/>
              </w:rPr>
              <w:t xml:space="preserve"> vedr. udarbejdelse af materiale til hjælp for produktioner/produktionsledere/instruktører mm.</w:t>
            </w:r>
          </w:p>
          <w:p w:rsidR="00BC3C58" w:rsidRPr="00BC3C58" w:rsidRDefault="00BC3C58" w:rsidP="00B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C58">
              <w:rPr>
                <w:rFonts w:ascii="Arial" w:hAnsi="Arial" w:cs="Arial"/>
                <w:color w:val="FF0000"/>
                <w:sz w:val="20"/>
                <w:szCs w:val="20"/>
              </w:rPr>
              <w:t>Vi arbejder på sagen.</w:t>
            </w:r>
          </w:p>
          <w:p w:rsidR="00BC3C58" w:rsidRDefault="00BC3C58" w:rsidP="00BC3C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Kostumerum</w:t>
            </w:r>
          </w:p>
          <w:p w:rsidR="00BC3C58" w:rsidRDefault="00BC3C58" w:rsidP="00B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C58">
              <w:rPr>
                <w:rFonts w:ascii="Arial" w:hAnsi="Arial" w:cs="Arial"/>
                <w:color w:val="FF0000"/>
                <w:sz w:val="20"/>
                <w:szCs w:val="20"/>
              </w:rPr>
              <w:t>Jette har et ønske om at ændre på rummets indretning. Det kræver lidt nye reoler, bøjlestænger mm. Henrik og Jette mødes og laver et oplæg til styregruppen.</w:t>
            </w:r>
          </w:p>
          <w:p w:rsidR="003D02DB" w:rsidRPr="00BC3C58" w:rsidRDefault="003D02DB" w:rsidP="00B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5CDF" w:rsidRP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F329B" w:rsidTr="00CC27C6">
        <w:trPr>
          <w:trHeight w:val="283"/>
        </w:trPr>
        <w:tc>
          <w:tcPr>
            <w:tcW w:w="637" w:type="dxa"/>
          </w:tcPr>
          <w:p w:rsidR="002F329B" w:rsidRDefault="002F329B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335" w:type="dxa"/>
            <w:vAlign w:val="center"/>
          </w:tcPr>
          <w:p w:rsidR="002F329B" w:rsidRDefault="00741E0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Cafeaftner</w:t>
            </w:r>
          </w:p>
        </w:tc>
        <w:tc>
          <w:tcPr>
            <w:tcW w:w="7163" w:type="dxa"/>
            <w:vAlign w:val="center"/>
          </w:tcPr>
          <w:p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819E8" w:rsidRPr="00BC3C58" w:rsidRDefault="00BC3C5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BC3C5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Fredag den 27.11 afholdes første cafeaften. Der er pt 4 tilmeldinger og arrangøren glæder sig til dagen.</w:t>
            </w:r>
          </w:p>
          <w:p w:rsidR="008C341F" w:rsidRPr="00C819E8" w:rsidRDefault="008C341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2F329B" w:rsidRPr="00BC3C58" w:rsidRDefault="002F329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F1547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82453B" w:rsidRDefault="0082453B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B53578" w:rsidRPr="0047673C" w:rsidRDefault="0047673C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7673C">
              <w:rPr>
                <w:rFonts w:ascii="Arial" w:eastAsia="Arial" w:hAnsi="Arial" w:cs="Arial"/>
                <w:color w:val="FF0000"/>
                <w:sz w:val="20"/>
                <w:szCs w:val="20"/>
              </w:rPr>
              <w:t>Ansøgning afsendt. Vi afventer.</w:t>
            </w:r>
          </w:p>
          <w:p w:rsidR="002F329B" w:rsidRDefault="002F329B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1547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Hjemmeside 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DB3605" w:rsidRPr="00C03B0F" w:rsidRDefault="00F8773C" w:rsidP="00C03B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:rsidR="00DB3605" w:rsidRPr="00DB3605" w:rsidRDefault="00DB3605" w:rsidP="00DB36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761C" w:rsidRPr="00F1547A" w:rsidRDefault="00C03B0F" w:rsidP="00D9761C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B06F2">
              <w:rPr>
                <w:rFonts w:ascii="Arial" w:eastAsia="Arial" w:hAnsi="Arial" w:cs="Arial"/>
                <w:sz w:val="20"/>
                <w:szCs w:val="20"/>
              </w:rPr>
              <w:t>ontoudtog til Poul.</w:t>
            </w:r>
            <w:r w:rsidR="00F37A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03B0F" w:rsidRPr="00F1547A" w:rsidRDefault="009314E9" w:rsidP="00F1547A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Forestillinger på hjemmeside.</w:t>
            </w:r>
          </w:p>
          <w:p w:rsidR="00C03B0F" w:rsidRDefault="00C03B0F" w:rsidP="00C03B0F">
            <w:pPr>
              <w:pStyle w:val="Listeafsni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Billede af Camilla på hjemmeside. </w:t>
            </w:r>
          </w:p>
          <w:p w:rsidR="00B53578" w:rsidRDefault="00B53578" w:rsidP="00B535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7673C" w:rsidRPr="00B53578" w:rsidRDefault="0047673C" w:rsidP="00B535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Sebastian er fraværende. Punktet skydes til næste møde.</w:t>
            </w:r>
          </w:p>
          <w:p w:rsidR="0062018D" w:rsidRDefault="0062018D" w:rsidP="00476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06F2" w:rsidTr="00CC27C6">
        <w:trPr>
          <w:trHeight w:val="283"/>
        </w:trPr>
        <w:tc>
          <w:tcPr>
            <w:tcW w:w="637" w:type="dxa"/>
          </w:tcPr>
          <w:p w:rsidR="001B06F2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335" w:type="dxa"/>
            <w:vAlign w:val="center"/>
          </w:tcPr>
          <w:p w:rsidR="001B06F2" w:rsidRDefault="00F873D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Næste møde</w:t>
            </w:r>
          </w:p>
        </w:tc>
        <w:tc>
          <w:tcPr>
            <w:tcW w:w="7163" w:type="dxa"/>
            <w:vAlign w:val="center"/>
          </w:tcPr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F873D8" w:rsidRDefault="00F873D8" w:rsidP="00F873D8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Dato</w:t>
            </w:r>
            <w:r w:rsidR="0047673C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gramStart"/>
            <w:r w:rsidR="0047673C" w:rsidRPr="0047673C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Onsdag</w:t>
            </w:r>
            <w:proofErr w:type="gramEnd"/>
            <w:r w:rsidR="0047673C" w:rsidRPr="0047673C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den 16. december kl. 18.30</w:t>
            </w:r>
          </w:p>
          <w:p w:rsidR="00F873D8" w:rsidRDefault="00F873D8" w:rsidP="00F873D8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Hvem sender dagsorden</w:t>
            </w:r>
            <w:r w:rsidR="0047673C" w:rsidRPr="0047673C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: Aksel</w:t>
            </w:r>
          </w:p>
          <w:p w:rsidR="001B06F2" w:rsidRDefault="00F873D8" w:rsidP="001B06F2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Hvem skriver referat</w:t>
            </w:r>
            <w:r w:rsidR="0047673C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: Aksel</w:t>
            </w:r>
          </w:p>
          <w:p w:rsidR="0047673C" w:rsidRPr="0047673C" w:rsidRDefault="0047673C" w:rsidP="004767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Punkt til næste møde: Vedtægtsændring: </w:t>
            </w:r>
            <w:r w:rsidRPr="00CC27C6">
              <w:rPr>
                <w:rFonts w:ascii="Arial" w:eastAsia="Arial" w:hAnsi="Arial" w:cs="Arial"/>
                <w:bCs/>
                <w:sz w:val="20"/>
                <w:szCs w:val="20"/>
              </w:rPr>
              <w:t xml:space="preserve">Vi skal beslutte hvad der skal ske vedr. </w:t>
            </w:r>
            <w:proofErr w:type="spellStart"/>
            <w:r w:rsidRPr="00CC27C6">
              <w:rPr>
                <w:rFonts w:ascii="Arial" w:eastAsia="Arial" w:hAnsi="Arial" w:cs="Arial"/>
                <w:bCs/>
                <w:sz w:val="20"/>
                <w:szCs w:val="20"/>
              </w:rPr>
              <w:t>kontingentinbetaling</w:t>
            </w:r>
            <w:proofErr w:type="spellEnd"/>
            <w:r w:rsidRPr="00CC27C6">
              <w:rPr>
                <w:rFonts w:ascii="Arial" w:eastAsia="Arial" w:hAnsi="Arial" w:cs="Arial"/>
                <w:bCs/>
                <w:sz w:val="20"/>
                <w:szCs w:val="20"/>
              </w:rPr>
              <w:t xml:space="preserve"> som vi ønsker skal gælde et år fra indbetaling. I §5 fremgår at opkrævning sker én gang årligt ved sæsonstart 1. august.</w:t>
            </w:r>
          </w:p>
          <w:p w:rsidR="001B06F2" w:rsidRPr="001B06F2" w:rsidRDefault="001B06F2" w:rsidP="00C03B0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:rsidTr="00CC27C6">
        <w:trPr>
          <w:trHeight w:val="283"/>
        </w:trPr>
        <w:tc>
          <w:tcPr>
            <w:tcW w:w="637" w:type="dxa"/>
          </w:tcPr>
          <w:p w:rsidR="0062018D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7163" w:type="dxa"/>
            <w:vAlign w:val="center"/>
          </w:tcPr>
          <w:p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47673C" w:rsidRPr="0047673C" w:rsidRDefault="004767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7673C">
              <w:rPr>
                <w:rFonts w:ascii="Arial" w:eastAsia="Arial" w:hAnsi="Arial" w:cs="Arial"/>
                <w:bCs/>
                <w:sz w:val="20"/>
                <w:szCs w:val="20"/>
              </w:rPr>
              <w:t>Intet.</w:t>
            </w:r>
          </w:p>
          <w:p w:rsidR="0062018D" w:rsidRPr="0047673C" w:rsidRDefault="0047673C" w:rsidP="0047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1304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r w:rsidR="00F8773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2018D" w:rsidRDefault="0062018D">
      <w:pPr>
        <w:rPr>
          <w:sz w:val="22"/>
          <w:szCs w:val="22"/>
        </w:rPr>
      </w:pPr>
    </w:p>
    <w:sectPr w:rsidR="0062018D">
      <w:headerReference w:type="default" r:id="rId9"/>
      <w:footerReference w:type="default" r:id="rId10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0C1" w:rsidRDefault="00B410C1">
      <w:r>
        <w:separator/>
      </w:r>
    </w:p>
  </w:endnote>
  <w:endnote w:type="continuationSeparator" w:id="0">
    <w:p w:rsidR="00B410C1" w:rsidRDefault="00B4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㕠Ɔ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0C1" w:rsidRDefault="00B410C1">
      <w:r>
        <w:separator/>
      </w:r>
    </w:p>
  </w:footnote>
  <w:footnote w:type="continuationSeparator" w:id="0">
    <w:p w:rsidR="00B410C1" w:rsidRDefault="00B4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018D" w:rsidRDefault="00620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62018D">
      <w:trPr>
        <w:trHeight w:val="920"/>
      </w:trPr>
      <w:tc>
        <w:tcPr>
          <w:tcW w:w="6237" w:type="dxa"/>
          <w:tcBorders>
            <w:bottom w:val="nil"/>
          </w:tcBorders>
        </w:tcPr>
        <w:p w:rsidR="0062018D" w:rsidRDefault="0062018D" w:rsidP="003D02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:rsidR="0062018D" w:rsidRDefault="00F87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192662</wp:posOffset>
                </wp:positionH>
                <wp:positionV relativeFrom="paragraph">
                  <wp:posOffset>-96304</wp:posOffset>
                </wp:positionV>
                <wp:extent cx="1839595" cy="1026000"/>
                <wp:effectExtent l="0" t="0" r="1905" b="3175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595" cy="102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62018D" w:rsidRDefault="0062018D">
          <w:pPr>
            <w:jc w:val="center"/>
          </w:pPr>
        </w:p>
      </w:tc>
    </w:tr>
    <w:tr w:rsidR="0062018D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:rsidR="0062018D" w:rsidRDefault="00F873D8" w:rsidP="003D02DB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</w:t>
          </w:r>
        </w:p>
      </w:tc>
      <w:tc>
        <w:tcPr>
          <w:tcW w:w="3843" w:type="dxa"/>
          <w:vMerge/>
        </w:tcPr>
        <w:p w:rsidR="0062018D" w:rsidRDefault="00620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0A3"/>
    <w:multiLevelType w:val="hybridMultilevel"/>
    <w:tmpl w:val="A0EE67C4"/>
    <w:lvl w:ilvl="0" w:tplc="F22E7D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797"/>
    <w:multiLevelType w:val="hybridMultilevel"/>
    <w:tmpl w:val="82E89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D99"/>
    <w:multiLevelType w:val="hybridMultilevel"/>
    <w:tmpl w:val="BAB8C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1F7E52"/>
    <w:multiLevelType w:val="hybridMultilevel"/>
    <w:tmpl w:val="E1ECCFA6"/>
    <w:lvl w:ilvl="0" w:tplc="E16A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6C1B"/>
    <w:multiLevelType w:val="multilevel"/>
    <w:tmpl w:val="82E89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1782"/>
    <w:multiLevelType w:val="multilevel"/>
    <w:tmpl w:val="BAACC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286"/>
    <w:multiLevelType w:val="hybridMultilevel"/>
    <w:tmpl w:val="9DB81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5F3942"/>
    <w:multiLevelType w:val="hybridMultilevel"/>
    <w:tmpl w:val="AF18A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E7F"/>
    <w:multiLevelType w:val="hybridMultilevel"/>
    <w:tmpl w:val="4EEE6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7827"/>
    <w:multiLevelType w:val="multilevel"/>
    <w:tmpl w:val="BAB8C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41B0D"/>
    <w:multiLevelType w:val="hybridMultilevel"/>
    <w:tmpl w:val="16645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44CA1"/>
    <w:multiLevelType w:val="hybridMultilevel"/>
    <w:tmpl w:val="FD58A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3832D7"/>
    <w:multiLevelType w:val="hybridMultilevel"/>
    <w:tmpl w:val="04080D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C332830"/>
    <w:multiLevelType w:val="hybridMultilevel"/>
    <w:tmpl w:val="015C6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15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D"/>
    <w:rsid w:val="000002C2"/>
    <w:rsid w:val="000203DA"/>
    <w:rsid w:val="00044B4E"/>
    <w:rsid w:val="00062166"/>
    <w:rsid w:val="000F0005"/>
    <w:rsid w:val="001002D4"/>
    <w:rsid w:val="001318C9"/>
    <w:rsid w:val="00136030"/>
    <w:rsid w:val="00146EA7"/>
    <w:rsid w:val="00161C2B"/>
    <w:rsid w:val="001B06F2"/>
    <w:rsid w:val="002057A7"/>
    <w:rsid w:val="00235274"/>
    <w:rsid w:val="00285CDF"/>
    <w:rsid w:val="00292DCC"/>
    <w:rsid w:val="002C751B"/>
    <w:rsid w:val="002F329B"/>
    <w:rsid w:val="003057DB"/>
    <w:rsid w:val="003773E8"/>
    <w:rsid w:val="003A04FC"/>
    <w:rsid w:val="003D02DB"/>
    <w:rsid w:val="003F518B"/>
    <w:rsid w:val="003F62ED"/>
    <w:rsid w:val="00465AAB"/>
    <w:rsid w:val="0047673C"/>
    <w:rsid w:val="004E631A"/>
    <w:rsid w:val="00504B74"/>
    <w:rsid w:val="0051447C"/>
    <w:rsid w:val="00543128"/>
    <w:rsid w:val="005544AD"/>
    <w:rsid w:val="00562376"/>
    <w:rsid w:val="005C325F"/>
    <w:rsid w:val="005D0EAD"/>
    <w:rsid w:val="005F7F75"/>
    <w:rsid w:val="00607F0F"/>
    <w:rsid w:val="0062018D"/>
    <w:rsid w:val="006378B0"/>
    <w:rsid w:val="0064512C"/>
    <w:rsid w:val="0067294B"/>
    <w:rsid w:val="006A1106"/>
    <w:rsid w:val="006A4B10"/>
    <w:rsid w:val="006D59D8"/>
    <w:rsid w:val="00735EE2"/>
    <w:rsid w:val="00741E06"/>
    <w:rsid w:val="007A1862"/>
    <w:rsid w:val="0082453B"/>
    <w:rsid w:val="00854D8B"/>
    <w:rsid w:val="00873F4E"/>
    <w:rsid w:val="008947D9"/>
    <w:rsid w:val="008A2037"/>
    <w:rsid w:val="008A20AF"/>
    <w:rsid w:val="008C341F"/>
    <w:rsid w:val="008E14BE"/>
    <w:rsid w:val="00920B55"/>
    <w:rsid w:val="00924293"/>
    <w:rsid w:val="009314E9"/>
    <w:rsid w:val="00933479"/>
    <w:rsid w:val="009D16C4"/>
    <w:rsid w:val="009D2F15"/>
    <w:rsid w:val="009F0EEB"/>
    <w:rsid w:val="00A11E8A"/>
    <w:rsid w:val="00A30801"/>
    <w:rsid w:val="00A3547A"/>
    <w:rsid w:val="00A64E8E"/>
    <w:rsid w:val="00A7453A"/>
    <w:rsid w:val="00AB2B35"/>
    <w:rsid w:val="00AB5E04"/>
    <w:rsid w:val="00AD4310"/>
    <w:rsid w:val="00AF55C0"/>
    <w:rsid w:val="00B2724C"/>
    <w:rsid w:val="00B410C1"/>
    <w:rsid w:val="00B53578"/>
    <w:rsid w:val="00BC3C58"/>
    <w:rsid w:val="00BE69F6"/>
    <w:rsid w:val="00BF6AF9"/>
    <w:rsid w:val="00C0100E"/>
    <w:rsid w:val="00C03B0F"/>
    <w:rsid w:val="00C217EF"/>
    <w:rsid w:val="00C41E6F"/>
    <w:rsid w:val="00C43A7F"/>
    <w:rsid w:val="00C605C7"/>
    <w:rsid w:val="00C819E8"/>
    <w:rsid w:val="00C9146E"/>
    <w:rsid w:val="00CC27C6"/>
    <w:rsid w:val="00CD6A9A"/>
    <w:rsid w:val="00D03102"/>
    <w:rsid w:val="00D10DD1"/>
    <w:rsid w:val="00D85265"/>
    <w:rsid w:val="00D9761C"/>
    <w:rsid w:val="00D97784"/>
    <w:rsid w:val="00DA1A4A"/>
    <w:rsid w:val="00DB3605"/>
    <w:rsid w:val="00DB718B"/>
    <w:rsid w:val="00DD7021"/>
    <w:rsid w:val="00E00608"/>
    <w:rsid w:val="00E4318A"/>
    <w:rsid w:val="00E43698"/>
    <w:rsid w:val="00F1547A"/>
    <w:rsid w:val="00F3486A"/>
    <w:rsid w:val="00F37A12"/>
    <w:rsid w:val="00F72986"/>
    <w:rsid w:val="00F873D8"/>
    <w:rsid w:val="00F8773C"/>
    <w:rsid w:val="00FA5317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43BED"/>
  <w15:docId w15:val="{87C477D5-2367-7841-9300-07CA7B5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7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73D8"/>
  </w:style>
  <w:style w:type="paragraph" w:styleId="Sidefod">
    <w:name w:val="footer"/>
    <w:basedOn w:val="Normal"/>
    <w:link w:val="SidefodTegn"/>
    <w:uiPriority w:val="99"/>
    <w:unhideWhenUsed/>
    <w:rsid w:val="00F87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73D8"/>
  </w:style>
  <w:style w:type="character" w:styleId="Hyperlink">
    <w:name w:val="Hyperlink"/>
    <w:basedOn w:val="Standardskrifttypeiafsnit"/>
    <w:uiPriority w:val="99"/>
    <w:unhideWhenUsed/>
    <w:rsid w:val="00CC27C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jtehus.tea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86038-7BF7-1D4F-91DA-F7E3DEE0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Nikolaj Dennis Larsen</cp:lastModifiedBy>
  <cp:revision>4</cp:revision>
  <dcterms:created xsi:type="dcterms:W3CDTF">2020-11-25T20:17:00Z</dcterms:created>
  <dcterms:modified xsi:type="dcterms:W3CDTF">2020-11-26T09:42:00Z</dcterms:modified>
</cp:coreProperties>
</file>